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F8" w:rsidRPr="008E5EF8" w:rsidRDefault="008E5EF8" w:rsidP="008E5EF8">
      <w:pPr>
        <w:spacing w:before="150" w:after="150" w:line="60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val="hr-HR"/>
        </w:rPr>
      </w:pPr>
      <w:r w:rsidRPr="008E5EF8"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val="hr-HR"/>
        </w:rPr>
        <w:t>Poziv na javnu raspravu – PUO željezničke pruge M201 na dionici Križevci – Koprivnica- državna granica</w:t>
      </w:r>
    </w:p>
    <w:p w:rsidR="008E5EF8" w:rsidRPr="008E5EF8" w:rsidRDefault="008E5EF8" w:rsidP="008E5EF8">
      <w:pPr>
        <w:spacing w:after="150" w:line="384" w:lineRule="atLeast"/>
        <w:jc w:val="both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Koprivničko-križevačka županija, Upravni odjel za prostorno uređenje, gradnju, zaštitu okoliša i zaštitu prirode na temelju članka 160, stavka 1. i članka 162., stavka 1. Zakona o zaštiti okoliša („Narodne novine“, br. 80/13), članka 16., stavka 1.,3. i 4. i članka 18., 19., 20 i 21. Uredbe o informiranju i sudjelovanju javnosti i zainteresirane javnosti u pitanjima zaštite okoliša („Narodne novine“, br. 64/08) i Odluke Ministarstva zaštite okoliša i prirode, KLASA:UP/I 351-03/14-02/59, URBROJ:517-06-2-1-1-14-14 od 3. listopada 2014. objavljuje početak</w:t>
      </w:r>
    </w:p>
    <w:p w:rsidR="008E5EF8" w:rsidRPr="008E5EF8" w:rsidRDefault="008E5EF8" w:rsidP="008E5EF8">
      <w:pPr>
        <w:spacing w:after="150" w:line="384" w:lineRule="atLeast"/>
        <w:jc w:val="center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JAVNE RASPRAVE</w:t>
      </w: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br/>
        <w:t>O STUDIJI O UTJECAJU NA OKOLIŠ “MODERNIZACIJA</w:t>
      </w: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br/>
        <w:t>POSTOJEĆEG I IZGRADNJA DRUGOG KOLOSIJEKA ŽELJEZNIČKE PRUGE</w:t>
      </w: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br/>
        <w:t>M201 na dionici Križevci – Koprivnica – državna granica”</w:t>
      </w:r>
    </w:p>
    <w:p w:rsidR="008E5EF8" w:rsidRPr="008E5EF8" w:rsidRDefault="008E5EF8" w:rsidP="008E5EF8">
      <w:pPr>
        <w:spacing w:after="150" w:line="384" w:lineRule="atLeast"/>
        <w:jc w:val="center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I.</w:t>
      </w:r>
    </w:p>
    <w:p w:rsidR="008E5EF8" w:rsidRPr="008E5EF8" w:rsidRDefault="008E5EF8" w:rsidP="008E5EF8">
      <w:pPr>
        <w:spacing w:after="150" w:line="384" w:lineRule="atLeast"/>
        <w:jc w:val="both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Studija o utjecaju na okoliš “Modernizacija postojećeg i izgradnja drugog kolosijeka pruge M201 na dionici Križevci – Koprivnica – državna granica” (u daljnjem tekstu: Studija), nositelja zahvata HŽ Infrastruktura d.o.o., Zagreb, Mihanovićeva 12, upućuje se na javnu raspravu od 30 dana.</w:t>
      </w:r>
    </w:p>
    <w:p w:rsidR="008E5EF8" w:rsidRPr="008E5EF8" w:rsidRDefault="008E5EF8" w:rsidP="008E5EF8">
      <w:pPr>
        <w:spacing w:after="150" w:line="384" w:lineRule="atLeast"/>
        <w:jc w:val="center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II.</w:t>
      </w:r>
    </w:p>
    <w:p w:rsidR="008E5EF8" w:rsidRPr="008E5EF8" w:rsidRDefault="008E5EF8" w:rsidP="008E5EF8">
      <w:pPr>
        <w:spacing w:after="150" w:line="384" w:lineRule="atLeast"/>
        <w:jc w:val="both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 xml:space="preserve">Javna rasprava i javni uvid u Studiju održati će se u periodu od 16. listopada 2014. do 14. studenog 2014. godine. Javni uvid u cjelokupnu dokumentaciju SUO može se izvršiti za vrijeme trajanja javne rasprave, svakog radnog dana od 8,00-14,00 sati u prostorijama Grada Križevci, I. </w:t>
      </w:r>
      <w:proofErr w:type="spellStart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Zakmardija</w:t>
      </w:r>
      <w:proofErr w:type="spellEnd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 xml:space="preserve"> </w:t>
      </w:r>
      <w:proofErr w:type="spellStart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Dijankovečkog</w:t>
      </w:r>
      <w:proofErr w:type="spellEnd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 xml:space="preserve"> 12. u Križevcima i Grada Koprivnice, Zrinski trg 1/I, u Koprivnici. Na javnom uvidu bit će izložena po jedna cjelovita Studija i dva sažetka te knjige primjedaba. Ne-tehnički sažetak Studije i cjelovita Studija bit će danom početka javne rasprave dostupni javnosti i na mrežnim stranicama Ministarstva (</w:t>
      </w:r>
      <w:hyperlink r:id="rId5" w:history="1">
        <w:r w:rsidRPr="008E5EF8">
          <w:rPr>
            <w:rFonts w:ascii="pt-serif" w:eastAsia="Times New Roman" w:hAnsi="pt-serif" w:cs="Helvetica"/>
            <w:color w:val="464646"/>
            <w:sz w:val="24"/>
            <w:szCs w:val="24"/>
            <w:lang w:val="hr-HR"/>
          </w:rPr>
          <w:t>www.mzoip.hr</w:t>
        </w:r>
      </w:hyperlink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) i Koprivničko-križevačke županije (</w:t>
      </w:r>
      <w:hyperlink r:id="rId6" w:history="1">
        <w:r w:rsidRPr="008E5EF8">
          <w:rPr>
            <w:rFonts w:ascii="pt-serif" w:eastAsia="Times New Roman" w:hAnsi="pt-serif" w:cs="Helvetica"/>
            <w:color w:val="464646"/>
            <w:sz w:val="24"/>
            <w:szCs w:val="24"/>
            <w:lang w:val="hr-HR"/>
          </w:rPr>
          <w:t>www.kckzz.hr</w:t>
        </w:r>
      </w:hyperlink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).</w:t>
      </w:r>
    </w:p>
    <w:p w:rsidR="008E5EF8" w:rsidRPr="008E5EF8" w:rsidRDefault="008E5EF8" w:rsidP="008E5EF8">
      <w:pPr>
        <w:spacing w:after="150" w:line="384" w:lineRule="atLeast"/>
        <w:jc w:val="center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III.</w:t>
      </w:r>
    </w:p>
    <w:p w:rsidR="008E5EF8" w:rsidRPr="008E5EF8" w:rsidRDefault="008E5EF8" w:rsidP="008E5EF8">
      <w:pPr>
        <w:spacing w:after="150" w:line="384" w:lineRule="atLeast"/>
        <w:jc w:val="both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 xml:space="preserve"> Održati će se dva javna izlaganja o Studiji dana 28. listopada (utorak) 2014. Prvo izlaganje održati će se u prostorijama Grada Križevci, I. </w:t>
      </w:r>
      <w:proofErr w:type="spellStart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Zakmardija</w:t>
      </w:r>
      <w:proofErr w:type="spellEnd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 xml:space="preserve"> </w:t>
      </w:r>
      <w:proofErr w:type="spellStart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Dijankovečkog</w:t>
      </w:r>
      <w:proofErr w:type="spellEnd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 xml:space="preserve"> 12. u Križevcima s početkom u 9 sati. Drugo javno izlaganje održati će se u Gradu Koprivnici, Zrinski trg 1/I s početkom u 13 sati. Na javnom izlaganju bit će nazočni predstavnici izrađivača Studije, nositelja zahvata i jedinica lokalne samouprave na čijem području se provodi zahvat koji će neposredno davati odgovore i raspravljati o postavljenim pitanjima. Javnu raspravu s izlaganjem koordinira nadležno tijelo za zaštitu okoliša i prirode Koprivničko-križevačke županije.</w:t>
      </w:r>
    </w:p>
    <w:p w:rsidR="008E5EF8" w:rsidRPr="008E5EF8" w:rsidRDefault="008E5EF8" w:rsidP="008E5EF8">
      <w:pPr>
        <w:spacing w:after="150" w:line="384" w:lineRule="atLeast"/>
        <w:jc w:val="center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IV.</w:t>
      </w:r>
    </w:p>
    <w:p w:rsidR="008E5EF8" w:rsidRPr="008E5EF8" w:rsidRDefault="008E5EF8" w:rsidP="008E5EF8">
      <w:pPr>
        <w:spacing w:after="150" w:line="384" w:lineRule="atLeast"/>
        <w:jc w:val="both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 xml:space="preserve">Pisana mišljenja i primjedbe na Studiju upisivat će se u knjigu primjedbi izloženu uz Studiju i/ili slati poštom u Upravni odjel za prostorno uređenje, gradnju i zaštitu okoliša Koprivničko-križevačke županije, Koprivnica, A. </w:t>
      </w:r>
      <w:proofErr w:type="spellStart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Nemčića</w:t>
      </w:r>
      <w:proofErr w:type="spellEnd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 xml:space="preserve"> 5., Koprivnica zaključno sa zadnjim danom javne rasprave. Svi prijedlozi, mišljenja i primjedbe koji ne budu dostavljeni u roku, čitko napisani i potpisani, neće se uzeti u obzir. Za sve dodatne informacije zainteresirani se mogu obratiti na kontakt </w:t>
      </w:r>
      <w:proofErr w:type="spellStart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tel</w:t>
      </w:r>
      <w:proofErr w:type="spellEnd"/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. 048/658-126.</w:t>
      </w:r>
    </w:p>
    <w:p w:rsidR="008E5EF8" w:rsidRPr="008E5EF8" w:rsidRDefault="008E5EF8" w:rsidP="008E5EF8">
      <w:pPr>
        <w:spacing w:after="150" w:line="384" w:lineRule="atLeast"/>
        <w:jc w:val="center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V.</w:t>
      </w:r>
    </w:p>
    <w:p w:rsidR="008E5EF8" w:rsidRPr="008E5EF8" w:rsidRDefault="008E5EF8" w:rsidP="008E5EF8">
      <w:pPr>
        <w:spacing w:after="150" w:line="384" w:lineRule="atLeast"/>
        <w:jc w:val="both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Ova obavijest biti će objavljena oglasom u tisku „Večernji list“, na objavnim pločama i mrežnim stranicama Grada Križevci i Koprivnice te Županije, najkasnije 8 dana prije početka javnog uvida.</w:t>
      </w:r>
    </w:p>
    <w:p w:rsidR="008E5EF8" w:rsidRPr="008E5EF8" w:rsidRDefault="008E5EF8" w:rsidP="008E5EF8">
      <w:pPr>
        <w:spacing w:after="150" w:line="384" w:lineRule="atLeast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t>KLASA:   351-03/14-01/18</w:t>
      </w: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br/>
        <w:t>URBROJ: 2137/1-04/12-14-9                                              </w:t>
      </w: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br/>
        <w:t>Koprivnica, 6. listopada 2014.</w:t>
      </w:r>
    </w:p>
    <w:p w:rsidR="008E5EF8" w:rsidRPr="008E5EF8" w:rsidRDefault="008E5EF8" w:rsidP="008E5EF8">
      <w:pPr>
        <w:spacing w:after="150" w:line="384" w:lineRule="atLeast"/>
        <w:jc w:val="right"/>
        <w:rPr>
          <w:rFonts w:ascii="pt-serif" w:eastAsia="Times New Roman" w:hAnsi="pt-serif" w:cs="Helvetica"/>
          <w:color w:val="464646"/>
          <w:sz w:val="24"/>
          <w:szCs w:val="24"/>
          <w:lang w:val="hr-HR"/>
        </w:rPr>
      </w:pPr>
      <w:r w:rsidRPr="008E5EF8">
        <w:rPr>
          <w:rFonts w:ascii="pt-serif" w:eastAsia="Times New Roman" w:hAnsi="pt-serif" w:cs="Helvetica"/>
          <w:i/>
          <w:iCs/>
          <w:color w:val="464646"/>
          <w:sz w:val="24"/>
          <w:szCs w:val="24"/>
          <w:lang w:val="hr-HR"/>
        </w:rPr>
        <w:t>KOPRIVNIČKO-KRIŽEVAČKA ŽUPANIJA</w:t>
      </w:r>
      <w:r w:rsidRPr="008E5EF8">
        <w:rPr>
          <w:rFonts w:ascii="pt-serif" w:eastAsia="Times New Roman" w:hAnsi="pt-serif" w:cs="Helvetica"/>
          <w:color w:val="464646"/>
          <w:sz w:val="24"/>
          <w:szCs w:val="24"/>
          <w:lang w:val="hr-HR"/>
        </w:rPr>
        <w:br/>
      </w:r>
      <w:r w:rsidRPr="008E5EF8">
        <w:rPr>
          <w:rFonts w:ascii="pt-serif" w:eastAsia="Times New Roman" w:hAnsi="pt-serif" w:cs="Helvetica"/>
          <w:i/>
          <w:iCs/>
          <w:color w:val="464646"/>
          <w:sz w:val="24"/>
          <w:szCs w:val="24"/>
          <w:lang w:val="hr-HR"/>
        </w:rPr>
        <w:t>Upravni odjel za prostorno uređenje, gradnju, zaštitu okoliša i zaštitu prirode</w:t>
      </w:r>
    </w:p>
    <w:p w:rsidR="00FE3AE8" w:rsidRPr="008E5EF8" w:rsidRDefault="00FE3AE8">
      <w:pPr>
        <w:rPr>
          <w:sz w:val="24"/>
          <w:szCs w:val="24"/>
        </w:rPr>
      </w:pPr>
    </w:p>
    <w:sectPr w:rsidR="00FE3AE8" w:rsidRPr="008E5EF8" w:rsidSect="00FE3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63F"/>
    <w:multiLevelType w:val="multilevel"/>
    <w:tmpl w:val="2BAC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20"/>
  <w:characterSpacingControl w:val="doNotCompress"/>
  <w:compat/>
  <w:rsids>
    <w:rsidRoot w:val="008E5EF8"/>
    <w:rsid w:val="008E5EF8"/>
    <w:rsid w:val="00FE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E8"/>
  </w:style>
  <w:style w:type="paragraph" w:styleId="Naslov1">
    <w:name w:val="heading 1"/>
    <w:basedOn w:val="Normal"/>
    <w:link w:val="Naslov1Char"/>
    <w:uiPriority w:val="9"/>
    <w:qFormat/>
    <w:rsid w:val="008E5EF8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60"/>
      <w:szCs w:val="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5EF8"/>
    <w:rPr>
      <w:rFonts w:ascii="inherit" w:eastAsia="Times New Roman" w:hAnsi="inherit" w:cs="Times New Roman"/>
      <w:b/>
      <w:bCs/>
      <w:kern w:val="36"/>
      <w:sz w:val="60"/>
      <w:szCs w:val="60"/>
    </w:rPr>
  </w:style>
  <w:style w:type="character" w:styleId="Hiperveza">
    <w:name w:val="Hyperlink"/>
    <w:basedOn w:val="Zadanifontodlomka"/>
    <w:uiPriority w:val="99"/>
    <w:semiHidden/>
    <w:unhideWhenUsed/>
    <w:rsid w:val="008E5EF8"/>
    <w:rPr>
      <w:strike w:val="0"/>
      <w:dstrike w:val="0"/>
      <w:color w:val="464646"/>
      <w:u w:val="none"/>
      <w:effect w:val="none"/>
    </w:rPr>
  </w:style>
  <w:style w:type="character" w:styleId="Istaknuto">
    <w:name w:val="Emphasis"/>
    <w:basedOn w:val="Zadanifontodlomka"/>
    <w:uiPriority w:val="20"/>
    <w:qFormat/>
    <w:rsid w:val="008E5EF8"/>
    <w:rPr>
      <w:i/>
      <w:iCs/>
    </w:rPr>
  </w:style>
  <w:style w:type="character" w:styleId="Naglaeno">
    <w:name w:val="Strong"/>
    <w:basedOn w:val="Zadanifontodlomka"/>
    <w:uiPriority w:val="22"/>
    <w:qFormat/>
    <w:rsid w:val="008E5EF8"/>
    <w:rPr>
      <w:b w:val="0"/>
      <w:bCs w:val="0"/>
    </w:rPr>
  </w:style>
  <w:style w:type="paragraph" w:styleId="StandardWeb">
    <w:name w:val="Normal (Web)"/>
    <w:basedOn w:val="Normal"/>
    <w:uiPriority w:val="99"/>
    <w:semiHidden/>
    <w:unhideWhenUsed/>
    <w:rsid w:val="008E5EF8"/>
    <w:pPr>
      <w:spacing w:after="150" w:line="384" w:lineRule="atLeast"/>
    </w:pPr>
    <w:rPr>
      <w:rFonts w:ascii="pt-serif" w:eastAsia="Times New Roman" w:hAnsi="pt-serif" w:cs="Times New Roman"/>
      <w:color w:val="4646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97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kzz.hr" TargetMode="External"/><Relationship Id="rId5" Type="http://schemas.openxmlformats.org/officeDocument/2006/relationships/hyperlink" Target="http://www.mzoip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/>
  <cp:revision>1</cp:revision>
  <cp:lastPrinted>2014-10-22T07:45:00Z</cp:lastPrinted>
  <dcterms:created xsi:type="dcterms:W3CDTF">2014-10-22T07:45:00Z</dcterms:created>
</cp:coreProperties>
</file>